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75" w:rsidRDefault="006C5775" w:rsidP="006C5775">
      <w:pPr>
        <w:pStyle w:val="1"/>
        <w:spacing w:before="0" w:after="0" w:line="520" w:lineRule="exact"/>
        <w:jc w:val="center"/>
      </w:pPr>
      <w:bookmarkStart w:id="0" w:name="_GoBack"/>
      <w:bookmarkEnd w:id="0"/>
      <w:r>
        <w:rPr>
          <w:rFonts w:hint="eastAsia"/>
        </w:rPr>
        <w:t>2016</w:t>
      </w:r>
      <w:r>
        <w:rPr>
          <w:rFonts w:hint="eastAsia"/>
        </w:rPr>
        <w:t>年机械工业第六设计研究院有限公司</w:t>
      </w:r>
    </w:p>
    <w:p w:rsidR="006C5775" w:rsidRDefault="005F5DAF" w:rsidP="006C5775">
      <w:pPr>
        <w:pStyle w:val="1"/>
        <w:spacing w:before="0" w:after="0" w:line="520" w:lineRule="exact"/>
        <w:jc w:val="center"/>
      </w:pPr>
      <w:r>
        <w:rPr>
          <w:rFonts w:hint="eastAsia"/>
        </w:rPr>
        <w:t>法务岗位</w:t>
      </w:r>
      <w:r w:rsidR="006C5775">
        <w:rPr>
          <w:rFonts w:hint="eastAsia"/>
        </w:rPr>
        <w:t>招聘简章</w:t>
      </w:r>
    </w:p>
    <w:p w:rsidR="006C5775" w:rsidRDefault="006C5775" w:rsidP="006C5775">
      <w:pPr>
        <w:pStyle w:val="1"/>
        <w:spacing w:before="0" w:after="0" w:line="520" w:lineRule="exact"/>
        <w:jc w:val="left"/>
        <w:rPr>
          <w:sz w:val="36"/>
          <w:szCs w:val="36"/>
        </w:rPr>
      </w:pPr>
    </w:p>
    <w:p w:rsidR="006C5775" w:rsidRDefault="006C5775" w:rsidP="006C5775">
      <w:pPr>
        <w:spacing w:line="52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根据业务发展需要，本公司招聘法律专业应届毕业生从事管理工作。</w:t>
      </w:r>
    </w:p>
    <w:p w:rsidR="006C5775" w:rsidRDefault="006C5775" w:rsidP="006C5775">
      <w:pPr>
        <w:spacing w:line="520" w:lineRule="exact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第一部分  各岗位要求、待遇及发展空间</w:t>
      </w:r>
    </w:p>
    <w:p w:rsidR="006C5775" w:rsidRDefault="006C5775" w:rsidP="006C5775">
      <w:pPr>
        <w:spacing w:line="52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一、学历要求：</w:t>
      </w:r>
    </w:p>
    <w:p w:rsidR="006C5775" w:rsidRDefault="006C5775" w:rsidP="006C5775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1、研究生为法学硕士（民商法方向）、且本科为法学相关专业统招全日制毕业生。</w:t>
      </w:r>
    </w:p>
    <w:p w:rsidR="006C5775" w:rsidRPr="00805DE1" w:rsidRDefault="006C5775" w:rsidP="006C5775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2、本科为法学相关专业统招全日制毕业生。</w:t>
      </w:r>
    </w:p>
    <w:p w:rsidR="006C5775" w:rsidRDefault="006C5775" w:rsidP="006C5775">
      <w:pPr>
        <w:spacing w:line="52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二、其他要求：</w:t>
      </w:r>
    </w:p>
    <w:p w:rsidR="006C5775" w:rsidRDefault="006C5775" w:rsidP="006C5775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1.身体健康，形象、气质好；</w:t>
      </w:r>
    </w:p>
    <w:p w:rsidR="006C5775" w:rsidRDefault="006C5775" w:rsidP="006C5775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2.成绩符合公司录用要求；</w:t>
      </w:r>
    </w:p>
    <w:p w:rsidR="006C5775" w:rsidRDefault="006C5775" w:rsidP="006C5775">
      <w:pPr>
        <w:spacing w:line="52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3.录用人员本科和硕士研究生学历均应为全国统招全日制学历。</w:t>
      </w:r>
    </w:p>
    <w:p w:rsidR="006C5775" w:rsidRDefault="006C5775" w:rsidP="006C5775">
      <w:pPr>
        <w:spacing w:line="52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三、薪资待遇</w:t>
      </w:r>
    </w:p>
    <w:p w:rsidR="006C5775" w:rsidRDefault="006C5775" w:rsidP="006C5775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1.工资待遇</w:t>
      </w:r>
    </w:p>
    <w:p w:rsidR="006C5775" w:rsidRDefault="006C5775" w:rsidP="006C5775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（1）薪资面议，薪资结构为：固定工资+岗位绩效工资+年终奖，富有地区和行业竞争力；</w:t>
      </w:r>
    </w:p>
    <w:p w:rsidR="006C5775" w:rsidRDefault="006C5775" w:rsidP="006C5775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（2）以上待遇不含单位支付的各项保险和住房公积金，除工资外单位还承担养老、医疗、失业、工伤、生育五项保险和住房公积金；</w:t>
      </w:r>
    </w:p>
    <w:p w:rsidR="006C5775" w:rsidRDefault="006C5775" w:rsidP="006C5775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2.单位提供单身宿舍，如在不住单身宿舍，单位提供租房补贴200元/月；</w:t>
      </w:r>
    </w:p>
    <w:p w:rsidR="006C5775" w:rsidRDefault="006C5775" w:rsidP="006C5775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3.餐补300元/月。</w:t>
      </w:r>
    </w:p>
    <w:p w:rsidR="006C5775" w:rsidRDefault="006C5775" w:rsidP="006C5775">
      <w:pPr>
        <w:spacing w:line="52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四、发展空间</w:t>
      </w:r>
    </w:p>
    <w:p w:rsidR="006C5775" w:rsidRDefault="006C5775" w:rsidP="006C5775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作为管理人员的岗位发展路线为:</w:t>
      </w:r>
    </w:p>
    <w:p w:rsidR="006C5775" w:rsidRDefault="006C5775" w:rsidP="006C5775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助理管理师—管理师—主任管理师—中层干部。发展潜力根据个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人能力确定，不拘泥于年龄和工作时间，公司给予足够的发展空间。</w:t>
      </w:r>
    </w:p>
    <w:p w:rsidR="006C5775" w:rsidRDefault="006C5775" w:rsidP="006C5775">
      <w:pPr>
        <w:spacing w:line="52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五、招聘联系方式</w:t>
      </w:r>
    </w:p>
    <w:p w:rsidR="006C5775" w:rsidRDefault="006C5775" w:rsidP="006C5775">
      <w:pPr>
        <w:spacing w:line="52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联系部门：</w:t>
      </w:r>
      <w:r>
        <w:rPr>
          <w:rFonts w:ascii="仿宋_GB2312" w:eastAsia="仿宋_GB2312" w:hAnsi="宋体" w:hint="eastAsia"/>
          <w:sz w:val="28"/>
          <w:szCs w:val="28"/>
        </w:rPr>
        <w:t>人力资源部</w:t>
      </w:r>
      <w:r>
        <w:rPr>
          <w:rFonts w:ascii="仿宋_GB2312" w:eastAsia="仿宋_GB2312" w:hAnsi="宋体" w:hint="eastAsia"/>
          <w:sz w:val="28"/>
          <w:szCs w:val="28"/>
        </w:rPr>
        <w:tab/>
      </w:r>
    </w:p>
    <w:p w:rsidR="006C5775" w:rsidRDefault="006C5775" w:rsidP="006C5775">
      <w:pPr>
        <w:spacing w:line="52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E3420C">
        <w:rPr>
          <w:rFonts w:ascii="仿宋_GB2312" w:eastAsia="仿宋_GB2312" w:hAnsi="宋体" w:hint="eastAsia"/>
          <w:b/>
          <w:sz w:val="28"/>
          <w:szCs w:val="28"/>
        </w:rPr>
        <w:t>联系人：</w:t>
      </w:r>
      <w:r>
        <w:rPr>
          <w:rFonts w:ascii="仿宋_GB2312" w:eastAsia="仿宋_GB2312" w:hAnsi="宋体" w:hint="eastAsia"/>
          <w:sz w:val="28"/>
          <w:szCs w:val="28"/>
        </w:rPr>
        <w:t>潘老师</w:t>
      </w:r>
    </w:p>
    <w:p w:rsidR="006C5775" w:rsidRDefault="006C5775" w:rsidP="006C5775">
      <w:pPr>
        <w:spacing w:line="52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电  话：</w:t>
      </w:r>
      <w:r>
        <w:rPr>
          <w:rFonts w:ascii="仿宋_GB2312" w:eastAsia="仿宋_GB2312" w:hAnsi="宋体" w:hint="eastAsia"/>
          <w:sz w:val="28"/>
          <w:szCs w:val="28"/>
        </w:rPr>
        <w:t>0371—67606525；67606032</w:t>
      </w:r>
    </w:p>
    <w:p w:rsidR="006C5775" w:rsidRDefault="006C5775" w:rsidP="006C5775">
      <w:pPr>
        <w:spacing w:line="52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邮  箱：</w:t>
      </w:r>
      <w:r>
        <w:rPr>
          <w:rFonts w:eastAsia="仿宋_GB2312"/>
          <w:sz w:val="24"/>
        </w:rPr>
        <w:t>liuyuanrenshi@163.com</w:t>
      </w:r>
    </w:p>
    <w:p w:rsidR="006C5775" w:rsidRDefault="006C5775" w:rsidP="006C5775">
      <w:pPr>
        <w:spacing w:line="52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工作地点：</w:t>
      </w:r>
      <w:r>
        <w:rPr>
          <w:rFonts w:ascii="仿宋_GB2312" w:eastAsia="仿宋_GB2312" w:hAnsi="宋体" w:hint="eastAsia"/>
          <w:sz w:val="28"/>
          <w:szCs w:val="28"/>
        </w:rPr>
        <w:t>郑 州</w:t>
      </w:r>
    </w:p>
    <w:p w:rsidR="006C5775" w:rsidRDefault="006C5775" w:rsidP="006C5775">
      <w:pPr>
        <w:spacing w:line="520" w:lineRule="exact"/>
        <w:ind w:firstLine="57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注意事项:</w:t>
      </w:r>
      <w:r>
        <w:rPr>
          <w:rFonts w:ascii="仿宋_GB2312" w:eastAsia="仿宋_GB2312" w:hAnsi="宋体" w:hint="eastAsia"/>
          <w:sz w:val="28"/>
          <w:szCs w:val="28"/>
        </w:rPr>
        <w:t>发送个人简历，电子邮件标题格式为：应聘岗位+姓名</w:t>
      </w:r>
      <w:r>
        <w:rPr>
          <w:rFonts w:ascii="仿宋_GB2312" w:eastAsia="仿宋_GB2312" w:hAnsi="宋体"/>
          <w:sz w:val="28"/>
          <w:szCs w:val="28"/>
        </w:rPr>
        <w:t>+</w:t>
      </w:r>
      <w:r>
        <w:rPr>
          <w:rFonts w:ascii="仿宋_GB2312" w:eastAsia="仿宋_GB2312" w:hAnsi="宋体" w:hint="eastAsia"/>
          <w:sz w:val="28"/>
          <w:szCs w:val="28"/>
        </w:rPr>
        <w:t>性别</w:t>
      </w:r>
      <w:r>
        <w:rPr>
          <w:rFonts w:ascii="仿宋_GB2312" w:eastAsia="仿宋_GB2312" w:hAnsi="宋体"/>
          <w:sz w:val="28"/>
          <w:szCs w:val="28"/>
        </w:rPr>
        <w:t>+</w:t>
      </w:r>
      <w:r>
        <w:rPr>
          <w:rFonts w:ascii="仿宋_GB2312" w:eastAsia="仿宋_GB2312" w:hAnsi="宋体" w:hint="eastAsia"/>
          <w:sz w:val="28"/>
          <w:szCs w:val="28"/>
        </w:rPr>
        <w:t>本科学校</w:t>
      </w:r>
      <w:r>
        <w:rPr>
          <w:rFonts w:ascii="仿宋_GB2312" w:eastAsia="仿宋_GB2312" w:hAnsi="宋体"/>
          <w:sz w:val="28"/>
          <w:szCs w:val="28"/>
        </w:rPr>
        <w:t>+</w:t>
      </w:r>
      <w:r>
        <w:rPr>
          <w:rFonts w:ascii="仿宋_GB2312" w:eastAsia="仿宋_GB2312" w:hAnsi="宋体" w:hint="eastAsia"/>
          <w:sz w:val="28"/>
          <w:szCs w:val="28"/>
        </w:rPr>
        <w:t>本科所学专业</w:t>
      </w:r>
      <w:r>
        <w:rPr>
          <w:rFonts w:ascii="仿宋_GB2312" w:eastAsia="仿宋_GB2312" w:hAnsi="宋体"/>
          <w:sz w:val="28"/>
          <w:szCs w:val="28"/>
        </w:rPr>
        <w:t>+</w:t>
      </w:r>
      <w:r>
        <w:rPr>
          <w:rFonts w:ascii="仿宋_GB2312" w:eastAsia="仿宋_GB2312" w:hAnsi="宋体" w:hint="eastAsia"/>
          <w:sz w:val="28"/>
          <w:szCs w:val="28"/>
        </w:rPr>
        <w:t>研究生学校</w:t>
      </w:r>
      <w:r>
        <w:rPr>
          <w:rFonts w:ascii="仿宋_GB2312" w:eastAsia="仿宋_GB2312" w:hAnsi="宋体"/>
          <w:sz w:val="28"/>
          <w:szCs w:val="28"/>
        </w:rPr>
        <w:t>+</w:t>
      </w:r>
      <w:r>
        <w:rPr>
          <w:rFonts w:ascii="仿宋_GB2312" w:eastAsia="仿宋_GB2312" w:hAnsi="宋体" w:hint="eastAsia"/>
          <w:sz w:val="28"/>
          <w:szCs w:val="28"/>
        </w:rPr>
        <w:t>研究生所学专业</w:t>
      </w:r>
    </w:p>
    <w:p w:rsidR="006C5775" w:rsidRDefault="006C5775" w:rsidP="006C5775">
      <w:pPr>
        <w:spacing w:line="520" w:lineRule="exact"/>
        <w:ind w:firstLine="57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六、 简历经筛选后，本公司通知符合条件人员到公司（地点：郑州市）统一面试。招聘过程无任何收费项目，请毕业生注意甄别。</w:t>
      </w:r>
    </w:p>
    <w:p w:rsidR="006C5775" w:rsidRDefault="006C5775" w:rsidP="006C5775">
      <w:pPr>
        <w:spacing w:line="520" w:lineRule="exact"/>
        <w:ind w:firstLineChars="300" w:firstLine="843"/>
        <w:rPr>
          <w:rFonts w:ascii="仿宋_GB2312" w:eastAsia="仿宋_GB2312" w:hAnsi="宋体"/>
          <w:b/>
          <w:sz w:val="28"/>
          <w:szCs w:val="28"/>
        </w:rPr>
      </w:pPr>
    </w:p>
    <w:p w:rsidR="006C5775" w:rsidRDefault="006C5775" w:rsidP="006C5775">
      <w:pPr>
        <w:spacing w:line="520" w:lineRule="exact"/>
        <w:ind w:firstLineChars="700" w:firstLine="2249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第二部分  拟招聘岗位岗位职责</w:t>
      </w:r>
    </w:p>
    <w:p w:rsidR="006C5775" w:rsidRDefault="006C5775" w:rsidP="006C5775">
      <w:pPr>
        <w:spacing w:line="52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一、综合经营部</w:t>
      </w:r>
    </w:p>
    <w:p w:rsidR="006C5775" w:rsidRPr="00F96B64" w:rsidRDefault="006C5775" w:rsidP="006C5775">
      <w:pPr>
        <w:rPr>
          <w:rFonts w:ascii="仿宋_GB2312" w:eastAsia="仿宋_GB2312" w:hAnsi="宋体"/>
          <w:b/>
          <w:sz w:val="28"/>
          <w:szCs w:val="28"/>
        </w:rPr>
      </w:pPr>
      <w:r w:rsidRPr="00F96B64">
        <w:rPr>
          <w:rFonts w:ascii="仿宋_GB2312" w:eastAsia="仿宋_GB2312" w:hAnsi="宋体" w:hint="eastAsia"/>
          <w:b/>
          <w:sz w:val="28"/>
          <w:szCs w:val="28"/>
        </w:rPr>
        <w:t>法律事务管理岗岗位职责</w:t>
      </w:r>
    </w:p>
    <w:p w:rsidR="006C5775" w:rsidRPr="00F96B64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一、积极做好公司各项常规性业务合同审查工作，提出有关意见和建议，协助部门领导处理好合同纠纷；做好各项业务合同范本的制定工作。</w:t>
      </w:r>
    </w:p>
    <w:p w:rsidR="006C5775" w:rsidRPr="00F96B64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1、快速、及时、负责地做好合同审查工作，对各生产部门的合同要做到随到随审，不拖期审查；</w:t>
      </w:r>
    </w:p>
    <w:p w:rsidR="006C5775" w:rsidRPr="00F96B64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2、因其它工作事项外出的，在回公司后半日内解决，紧急的通过电话、传真、网络等手段及时处理；</w:t>
      </w:r>
    </w:p>
    <w:p w:rsidR="006C5775" w:rsidRPr="00F96B64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3、制作设计、监理、项目管理、工程总承包、技术、买卖等各类合同范本，并根据实际情况不断更新内容，完善合同条款，规避经营风</w:t>
      </w:r>
      <w:r w:rsidRPr="00F96B64">
        <w:rPr>
          <w:rFonts w:ascii="仿宋_GB2312" w:eastAsia="仿宋_GB2312" w:hAnsi="宋体" w:hint="eastAsia"/>
          <w:sz w:val="28"/>
          <w:szCs w:val="28"/>
        </w:rPr>
        <w:lastRenderedPageBreak/>
        <w:t>险。</w:t>
      </w:r>
    </w:p>
    <w:p w:rsidR="006C5775" w:rsidRPr="00F96B64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二、根据工作需要，配合有关部门参加重大、重要项目合同的谈判、签订工作，以及合同评审工作。</w:t>
      </w:r>
    </w:p>
    <w:p w:rsidR="006C5775" w:rsidRPr="00F96B64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1、根据各部门要求，以及项目的性质，积极配合有关部门参加重大、重要项目合同的谈判，提供有关法律意见和建议，拟定相关合同；</w:t>
      </w:r>
    </w:p>
    <w:p w:rsidR="006C5775" w:rsidRPr="00F96B64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2、根据公司会议评审的安排，按时参加会议评审，提出有关意见和建议。</w:t>
      </w:r>
    </w:p>
    <w:p w:rsidR="006C5775" w:rsidRPr="00F96B64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三、负责贯彻依法治院的方针，向公司领导提供依法治院的法律依据和建议，为公司领导和有关部门解答法律问题。</w:t>
      </w:r>
      <w:r w:rsidRPr="00F96B64">
        <w:rPr>
          <w:rFonts w:ascii="仿宋_GB2312" w:eastAsia="仿宋_GB2312" w:hAnsi="宋体" w:hint="eastAsia"/>
          <w:sz w:val="28"/>
          <w:szCs w:val="28"/>
        </w:rPr>
        <w:tab/>
      </w:r>
    </w:p>
    <w:p w:rsidR="006C5775" w:rsidRPr="00F96B64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1、随时随地为公司领导和有关部门解答法律问题，提供法律服务;</w:t>
      </w:r>
    </w:p>
    <w:p w:rsidR="006C5775" w:rsidRPr="00F96B64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2、主动配合公司各生产部门，确定需要配合的项目、合同以及评审工作，索取相关资料，查阅有关法律法规的规定，形成意见和建议;</w:t>
      </w:r>
    </w:p>
    <w:p w:rsidR="006C5775" w:rsidRPr="00F96B64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3、主动配合各职能管理部门做好各项规章制度的审查，依法治院，保护六院及员工的合法权益。</w:t>
      </w:r>
    </w:p>
    <w:p w:rsidR="006C5775" w:rsidRPr="00F96B64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四、协助领导和有关部门制定、修改、完善院规院纪；配合有关部门解决好法律纠纷，参加公司诉讼和非诉讼案件的调解、仲裁、诉讼工作。</w:t>
      </w:r>
    </w:p>
    <w:p w:rsidR="006C5775" w:rsidRPr="00F96B64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1、接到公司领导和有关职能部门材料后，一周内提出修改、完善意见，可操作性强；</w:t>
      </w:r>
    </w:p>
    <w:p w:rsidR="006C5775" w:rsidRPr="00F96B64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2、对于非诉讼法律纠纷，主动向有关部门提供处理意见和建议；</w:t>
      </w:r>
    </w:p>
    <w:p w:rsidR="006C5775" w:rsidRPr="00F96B64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3、对于诉讼类法律纠纷，积极应诉，收集有关证据，起草有关法律文书，出庭应诉，维护六院及员工合法权益。</w:t>
      </w:r>
    </w:p>
    <w:p w:rsidR="006C5775" w:rsidRPr="00F96B64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五、主持或参加法律事务文书的草拟、审查、修改工作。</w:t>
      </w:r>
      <w:r w:rsidRPr="00F96B64">
        <w:rPr>
          <w:rFonts w:ascii="仿宋_GB2312" w:eastAsia="仿宋_GB2312" w:hAnsi="宋体" w:hint="eastAsia"/>
          <w:sz w:val="28"/>
          <w:szCs w:val="28"/>
        </w:rPr>
        <w:tab/>
      </w:r>
    </w:p>
    <w:p w:rsidR="006C5775" w:rsidRPr="00F96B64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根据公司生产经营和管理工作的需要，提出拟定法律制度的意见，经部门领导同意后，拟订法律工作制度草稿，经公司领导审查，并在一定范围讨论、征求意见后，修改、下发执行。</w:t>
      </w:r>
    </w:p>
    <w:p w:rsidR="006C5775" w:rsidRPr="00F96B64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六、负责公司与公检法司的关系维护和协调工作。</w:t>
      </w:r>
    </w:p>
    <w:p w:rsidR="006C5775" w:rsidRDefault="006C5775" w:rsidP="006C5775">
      <w:pPr>
        <w:rPr>
          <w:rFonts w:ascii="仿宋_GB2312" w:eastAsia="仿宋_GB2312" w:hAnsi="宋体"/>
          <w:sz w:val="28"/>
          <w:szCs w:val="28"/>
        </w:rPr>
      </w:pPr>
      <w:r w:rsidRPr="00F96B64">
        <w:rPr>
          <w:rFonts w:ascii="仿宋_GB2312" w:eastAsia="仿宋_GB2312" w:hAnsi="宋体" w:hint="eastAsia"/>
          <w:sz w:val="28"/>
          <w:szCs w:val="28"/>
        </w:rPr>
        <w:t>七、</w:t>
      </w:r>
      <w:r w:rsidRPr="00F96B64">
        <w:rPr>
          <w:rFonts w:ascii="仿宋_GB2312" w:eastAsia="仿宋_GB2312" w:hAnsi="宋体" w:hint="eastAsia"/>
          <w:sz w:val="28"/>
          <w:szCs w:val="28"/>
        </w:rPr>
        <w:tab/>
        <w:t>按照公司领导或部门领导要求，按期、保质保量地完成各项临时性工作。</w:t>
      </w:r>
    </w:p>
    <w:p w:rsidR="006C5775" w:rsidRPr="009534AD" w:rsidRDefault="006C5775" w:rsidP="009534AD">
      <w:pPr>
        <w:spacing w:line="520" w:lineRule="exact"/>
        <w:ind w:firstLineChars="700" w:firstLine="2249"/>
        <w:rPr>
          <w:rFonts w:ascii="仿宋_GB2312" w:eastAsia="仿宋_GB2312" w:hAnsi="宋体"/>
          <w:b/>
          <w:sz w:val="32"/>
          <w:szCs w:val="32"/>
        </w:rPr>
      </w:pPr>
    </w:p>
    <w:p w:rsidR="006C5775" w:rsidRPr="009534AD" w:rsidRDefault="009534AD" w:rsidP="009534AD">
      <w:pPr>
        <w:spacing w:line="52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9534AD">
        <w:rPr>
          <w:rFonts w:ascii="仿宋_GB2312" w:eastAsia="仿宋_GB2312" w:hAnsi="宋体" w:hint="eastAsia"/>
          <w:b/>
          <w:sz w:val="32"/>
          <w:szCs w:val="32"/>
        </w:rPr>
        <w:t xml:space="preserve">第三部分  </w:t>
      </w:r>
      <w:r w:rsidR="006C5775" w:rsidRPr="009534AD">
        <w:rPr>
          <w:rFonts w:ascii="仿宋_GB2312" w:eastAsia="仿宋_GB2312" w:hAnsi="宋体" w:hint="eastAsia"/>
          <w:b/>
          <w:sz w:val="32"/>
          <w:szCs w:val="32"/>
        </w:rPr>
        <w:t>机械工业第六设计研究院有限公司简介</w:t>
      </w:r>
    </w:p>
    <w:p w:rsidR="006C5775" w:rsidRPr="00DB4291" w:rsidRDefault="006C5775" w:rsidP="006C5775">
      <w:pPr>
        <w:pStyle w:val="a3"/>
        <w:spacing w:line="360" w:lineRule="auto"/>
        <w:ind w:firstLine="482"/>
        <w:rPr>
          <w:rFonts w:ascii="仿宋_GB2312" w:eastAsia="仿宋_GB2312" w:cs="Times New Roman"/>
          <w:kern w:val="2"/>
        </w:rPr>
      </w:pPr>
      <w:r w:rsidRPr="00DB4291">
        <w:rPr>
          <w:rFonts w:ascii="仿宋_GB2312" w:eastAsia="仿宋_GB2312" w:cs="Times New Roman" w:hint="eastAsia"/>
          <w:bCs/>
          <w:kern w:val="2"/>
        </w:rPr>
        <w:t>机械工业第六设计研究院有限公司（简称中机六院）</w:t>
      </w:r>
      <w:r w:rsidRPr="00DB4291">
        <w:rPr>
          <w:rFonts w:ascii="仿宋_GB2312" w:eastAsia="仿宋_GB2312" w:cs="Times New Roman" w:hint="eastAsia"/>
          <w:kern w:val="2"/>
        </w:rPr>
        <w:t>创建于1951年，是拥有工程设计综合甲级资质的国家大型综合设计研究院，隶属世界500强企业、中央大型企业集团——中国机械工业集团有限公司。</w:t>
      </w:r>
    </w:p>
    <w:p w:rsidR="006C5775" w:rsidRPr="00DB4291" w:rsidRDefault="006C5775" w:rsidP="006C5775">
      <w:pPr>
        <w:pStyle w:val="a3"/>
        <w:spacing w:line="360" w:lineRule="auto"/>
        <w:ind w:firstLine="482"/>
        <w:rPr>
          <w:rFonts w:ascii="仿宋_GB2312" w:eastAsia="仿宋_GB2312" w:cs="Times New Roman"/>
          <w:kern w:val="2"/>
        </w:rPr>
      </w:pPr>
      <w:r w:rsidRPr="00DB4291">
        <w:rPr>
          <w:rFonts w:ascii="仿宋_GB2312" w:eastAsia="仿宋_GB2312" w:cs="Times New Roman" w:hint="eastAsia"/>
          <w:kern w:val="2"/>
        </w:rPr>
        <w:t>公司现有12个工程院、</w:t>
      </w:r>
      <w:r>
        <w:rPr>
          <w:rFonts w:ascii="仿宋_GB2312" w:eastAsia="仿宋_GB2312" w:cs="Times New Roman" w:hint="eastAsia"/>
          <w:kern w:val="2"/>
        </w:rPr>
        <w:t>2个分院、1个技术中心、5个子公司</w:t>
      </w:r>
      <w:r w:rsidRPr="00DB4291">
        <w:rPr>
          <w:rFonts w:ascii="仿宋_GB2312" w:eastAsia="仿宋_GB2312" w:cs="Times New Roman" w:hint="eastAsia"/>
          <w:kern w:val="2"/>
        </w:rPr>
        <w:t>、3000多名员工，其中中国工程院院士1人、中国工程设计大师</w:t>
      </w:r>
      <w:r>
        <w:rPr>
          <w:rFonts w:ascii="仿宋_GB2312" w:eastAsia="仿宋_GB2312" w:cs="Times New Roman" w:hint="eastAsia"/>
          <w:kern w:val="2"/>
        </w:rPr>
        <w:t>1</w:t>
      </w:r>
      <w:r w:rsidRPr="00DB4291">
        <w:rPr>
          <w:rFonts w:ascii="仿宋_GB2312" w:eastAsia="仿宋_GB2312" w:cs="Times New Roman" w:hint="eastAsia"/>
          <w:kern w:val="2"/>
        </w:rPr>
        <w:t>人、英国皇家特许建筑设备注册工程师协会荣誉资深会员1人、享受政府特殊津贴专家</w:t>
      </w:r>
      <w:r>
        <w:rPr>
          <w:rFonts w:ascii="仿宋_GB2312" w:eastAsia="仿宋_GB2312" w:cs="Times New Roman" w:hint="eastAsia"/>
          <w:kern w:val="2"/>
        </w:rPr>
        <w:t>23</w:t>
      </w:r>
      <w:r w:rsidRPr="00DB4291">
        <w:rPr>
          <w:rFonts w:ascii="仿宋_GB2312" w:eastAsia="仿宋_GB2312" w:cs="Times New Roman" w:hint="eastAsia"/>
          <w:kern w:val="2"/>
        </w:rPr>
        <w:t>人、研究员级高级工程师</w:t>
      </w:r>
      <w:r>
        <w:rPr>
          <w:rFonts w:ascii="仿宋_GB2312" w:eastAsia="仿宋_GB2312" w:cs="Times New Roman" w:hint="eastAsia"/>
          <w:kern w:val="2"/>
        </w:rPr>
        <w:t>106</w:t>
      </w:r>
      <w:r w:rsidRPr="00DB4291">
        <w:rPr>
          <w:rFonts w:ascii="仿宋_GB2312" w:eastAsia="仿宋_GB2312" w:cs="Times New Roman" w:hint="eastAsia"/>
          <w:kern w:val="2"/>
        </w:rPr>
        <w:t>人、高级工程师</w:t>
      </w:r>
      <w:r>
        <w:rPr>
          <w:rFonts w:ascii="仿宋_GB2312" w:eastAsia="仿宋_GB2312" w:cs="Times New Roman" w:hint="eastAsia"/>
          <w:kern w:val="2"/>
        </w:rPr>
        <w:t>417</w:t>
      </w:r>
      <w:r w:rsidRPr="00DB4291">
        <w:rPr>
          <w:rFonts w:ascii="仿宋_GB2312" w:eastAsia="仿宋_GB2312" w:cs="Times New Roman" w:hint="eastAsia"/>
          <w:kern w:val="2"/>
        </w:rPr>
        <w:t>人、各类国家注册工程师</w:t>
      </w:r>
      <w:r>
        <w:rPr>
          <w:rFonts w:ascii="仿宋_GB2312" w:eastAsia="仿宋_GB2312" w:cs="Times New Roman" w:hint="eastAsia"/>
          <w:kern w:val="2"/>
        </w:rPr>
        <w:t>738</w:t>
      </w:r>
      <w:r w:rsidRPr="00DB4291">
        <w:rPr>
          <w:rFonts w:ascii="仿宋_GB2312" w:eastAsia="仿宋_GB2312" w:cs="Times New Roman" w:hint="eastAsia"/>
          <w:kern w:val="2"/>
        </w:rPr>
        <w:t>多人次。</w:t>
      </w:r>
    </w:p>
    <w:p w:rsidR="006C5775" w:rsidRPr="00DB4291" w:rsidRDefault="006C5775" w:rsidP="006C5775">
      <w:pPr>
        <w:pStyle w:val="a3"/>
        <w:spacing w:line="360" w:lineRule="auto"/>
        <w:ind w:firstLine="482"/>
        <w:rPr>
          <w:rFonts w:ascii="仿宋_GB2312" w:eastAsia="仿宋_GB2312" w:cs="Times New Roman"/>
          <w:kern w:val="2"/>
        </w:rPr>
      </w:pPr>
      <w:r w:rsidRPr="00DB4291">
        <w:rPr>
          <w:rFonts w:ascii="仿宋_GB2312" w:eastAsia="仿宋_GB2312" w:cs="Times New Roman" w:hint="eastAsia"/>
          <w:kern w:val="2"/>
        </w:rPr>
        <w:t>六十余年来，中机六院完成大中型工程项目20000余项，主编、参编国家和行业标准、规范25项；荣获中国土木工程创新最高奖詹天佑奖1项、鲁班奖12项、国家科技发明二等奖1项、国家科技进步及优秀工程设计金、银、铜奖25项、省部级奖300余项;获得国家授权专利</w:t>
      </w:r>
      <w:r>
        <w:rPr>
          <w:rFonts w:ascii="仿宋_GB2312" w:eastAsia="仿宋_GB2312" w:cs="Times New Roman" w:hint="eastAsia"/>
          <w:kern w:val="2"/>
        </w:rPr>
        <w:t>44</w:t>
      </w:r>
      <w:r w:rsidRPr="00DB4291">
        <w:rPr>
          <w:rFonts w:ascii="仿宋_GB2312" w:eastAsia="仿宋_GB2312" w:cs="Times New Roman" w:hint="eastAsia"/>
          <w:kern w:val="2"/>
        </w:rPr>
        <w:t>项，其中发明专利</w:t>
      </w:r>
      <w:r>
        <w:rPr>
          <w:rFonts w:ascii="仿宋_GB2312" w:eastAsia="仿宋_GB2312" w:cs="Times New Roman" w:hint="eastAsia"/>
          <w:kern w:val="2"/>
        </w:rPr>
        <w:t>6</w:t>
      </w:r>
      <w:r w:rsidRPr="00DB4291">
        <w:rPr>
          <w:rFonts w:ascii="仿宋_GB2312" w:eastAsia="仿宋_GB2312" w:cs="Times New Roman" w:hint="eastAsia"/>
          <w:kern w:val="2"/>
        </w:rPr>
        <w:t>项；软件著作权登记42项。</w:t>
      </w:r>
    </w:p>
    <w:p w:rsidR="006C5775" w:rsidRPr="00DB4291" w:rsidRDefault="006C5775" w:rsidP="006C5775">
      <w:pPr>
        <w:pStyle w:val="a3"/>
        <w:spacing w:line="360" w:lineRule="auto"/>
        <w:ind w:firstLine="482"/>
        <w:rPr>
          <w:rFonts w:ascii="仿宋_GB2312" w:eastAsia="仿宋_GB2312" w:cs="Times New Roman"/>
          <w:kern w:val="2"/>
        </w:rPr>
      </w:pPr>
      <w:r w:rsidRPr="00DB4291">
        <w:rPr>
          <w:rFonts w:ascii="仿宋_GB2312" w:eastAsia="仿宋_GB2312" w:cs="Times New Roman" w:hint="eastAsia"/>
          <w:kern w:val="2"/>
        </w:rPr>
        <w:t>中机六院拥有国家住房和城乡建设部颁发的工程设计综合甲级资质、工程监理综合资质、工程造价咨询甲级资质、建筑智能化工程设计与施工一级资质；国家发改委颁发的工程咨询甲级资质；国家商务部颁发的对外工程承包经营资格证书及援外设计、援外监理等资格；质量技术监督局颁发的压力容器、压力管道设计许可证；同时还拥有城市规划、机电设备安装等资质。</w:t>
      </w:r>
    </w:p>
    <w:p w:rsidR="006C5775" w:rsidRPr="00DB4291" w:rsidRDefault="006C5775" w:rsidP="006C5775">
      <w:pPr>
        <w:pStyle w:val="a3"/>
        <w:spacing w:line="360" w:lineRule="auto"/>
        <w:ind w:firstLine="482"/>
        <w:rPr>
          <w:rFonts w:ascii="仿宋_GB2312" w:eastAsia="仿宋_GB2312" w:cs="Times New Roman"/>
          <w:kern w:val="2"/>
        </w:rPr>
      </w:pPr>
      <w:r w:rsidRPr="00DB4291">
        <w:rPr>
          <w:rFonts w:ascii="仿宋_GB2312" w:eastAsia="仿宋_GB2312" w:cs="Times New Roman" w:hint="eastAsia"/>
          <w:kern w:val="2"/>
        </w:rPr>
        <w:t>中机六院可承接工程设计全部21个行业和8个专项资质范围内的所有工程咨询、设计、工程总承包、项目管理和工程监理业务。21个行业包括机械行业、建筑行业、市政行业、冶金行业、建材行业、铁道行业、轻纺行业、公路行业、煤炭行业、化工石化医药行业、石油天然气（海洋石油）行业、电力行业、军工行业、商物粮行业、核工业行业、电子通信广电行业、水运行业、民航行业、农林行业、水利行业、海洋行业；8个专项资质包括建筑装饰、建筑智能、建筑幕墙、轻型钢结构、风景园林、消防设施、环境工程、照明工程。</w:t>
      </w:r>
    </w:p>
    <w:p w:rsidR="006C5775" w:rsidRPr="00855FE6" w:rsidRDefault="006C5775" w:rsidP="006C5775">
      <w:pPr>
        <w:spacing w:line="520" w:lineRule="exact"/>
        <w:ind w:firstLineChars="500" w:firstLine="1200"/>
        <w:rPr>
          <w:rFonts w:ascii="仿宋_GB2312" w:eastAsia="仿宋_GB2312" w:hAnsi="宋体"/>
          <w:sz w:val="28"/>
          <w:szCs w:val="28"/>
        </w:rPr>
      </w:pPr>
      <w:r w:rsidRPr="00DB4291">
        <w:rPr>
          <w:rFonts w:ascii="仿宋_GB2312" w:eastAsia="仿宋_GB2312" w:hAnsi="宋体" w:hint="eastAsia"/>
          <w:sz w:val="24"/>
        </w:rPr>
        <w:t>本公司充分认识到市场的竞争是人才的竞争，引进人才、尊重人才，并积极为人才的成长创造良好的工作和生活条件。自2000年改为科技型企业后，本公司制定了一系列改革管理办法，彻底打破了按工龄、职务、资历的分配形式，为广大有志之士提供充分施展才华的空间</w:t>
      </w:r>
      <w:r w:rsidRPr="00DB4291">
        <w:rPr>
          <w:rFonts w:ascii="仿宋_GB2312" w:eastAsia="仿宋_GB2312" w:hint="eastAsia"/>
          <w:sz w:val="24"/>
        </w:rPr>
        <w:t>。</w:t>
      </w:r>
    </w:p>
    <w:p w:rsidR="006C5775" w:rsidRDefault="006C5775" w:rsidP="006C5775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48EF6186" wp14:editId="227D3EEE">
            <wp:extent cx="4714875" cy="3477220"/>
            <wp:effectExtent l="0" t="0" r="0" b="9525"/>
            <wp:docPr id="2" name="图片 2" descr="企业法人营业执照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企业法人营业执照_副本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47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775" w:rsidRDefault="006C5775" w:rsidP="006C5775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39E3F47F" wp14:editId="79278346">
            <wp:extent cx="5802220" cy="4133850"/>
            <wp:effectExtent l="0" t="0" r="8255" b="0"/>
            <wp:docPr id="1" name="图片 1" descr="组织机构代码证副本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组织机构代码证副本（新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91" cy="413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8C0" w:rsidRDefault="004D58C0"/>
    <w:sectPr w:rsidR="004D58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75"/>
    <w:rsid w:val="0000344D"/>
    <w:rsid w:val="000815F3"/>
    <w:rsid w:val="002B7738"/>
    <w:rsid w:val="003961C3"/>
    <w:rsid w:val="00435435"/>
    <w:rsid w:val="00462CEE"/>
    <w:rsid w:val="00493A74"/>
    <w:rsid w:val="004D58C0"/>
    <w:rsid w:val="004E481B"/>
    <w:rsid w:val="005F5DAF"/>
    <w:rsid w:val="00644B62"/>
    <w:rsid w:val="006536D5"/>
    <w:rsid w:val="006C5775"/>
    <w:rsid w:val="0070018E"/>
    <w:rsid w:val="007D41FF"/>
    <w:rsid w:val="008F12F0"/>
    <w:rsid w:val="00945972"/>
    <w:rsid w:val="009534AD"/>
    <w:rsid w:val="009A2935"/>
    <w:rsid w:val="00AB1E24"/>
    <w:rsid w:val="00B9636A"/>
    <w:rsid w:val="00BE7438"/>
    <w:rsid w:val="00C955C3"/>
    <w:rsid w:val="00D73506"/>
    <w:rsid w:val="00E545DD"/>
    <w:rsid w:val="00EB6136"/>
    <w:rsid w:val="00F5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C5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C577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unhideWhenUsed/>
    <w:rsid w:val="006C5775"/>
    <w:pPr>
      <w:widowControl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6C577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C577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C5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C577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unhideWhenUsed/>
    <w:rsid w:val="006C5775"/>
    <w:pPr>
      <w:widowControl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6C577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C57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2015-12-02T08:47:00Z</dcterms:created>
  <dcterms:modified xsi:type="dcterms:W3CDTF">2015-12-02T08:47:00Z</dcterms:modified>
</cp:coreProperties>
</file>